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37" w:rsidRPr="004E133B" w:rsidRDefault="00686837" w:rsidP="00686837">
      <w:pPr>
        <w:jc w:val="center"/>
        <w:rPr>
          <w:b/>
          <w:color w:val="008000"/>
          <w:sz w:val="22"/>
          <w:szCs w:val="22"/>
        </w:rPr>
      </w:pPr>
      <w:bookmarkStart w:id="0" w:name="_GoBack"/>
      <w:r w:rsidRPr="004E133B">
        <w:rPr>
          <w:b/>
          <w:color w:val="008000"/>
          <w:sz w:val="22"/>
          <w:szCs w:val="22"/>
        </w:rPr>
        <w:t xml:space="preserve">Характеристика образовательных программ </w:t>
      </w:r>
      <w:r>
        <w:rPr>
          <w:b/>
          <w:color w:val="008000"/>
          <w:sz w:val="22"/>
          <w:szCs w:val="22"/>
        </w:rPr>
        <w:t>по уровням</w:t>
      </w:r>
      <w:r w:rsidRPr="004E133B">
        <w:rPr>
          <w:b/>
          <w:color w:val="008000"/>
          <w:sz w:val="22"/>
          <w:szCs w:val="22"/>
        </w:rPr>
        <w:t xml:space="preserve"> обучения</w:t>
      </w:r>
    </w:p>
    <w:bookmarkEnd w:id="0"/>
    <w:p w:rsidR="00686837" w:rsidRPr="004E133B" w:rsidRDefault="00686837" w:rsidP="00686837">
      <w:pPr>
        <w:jc w:val="center"/>
        <w:rPr>
          <w:b/>
          <w:color w:val="008000"/>
          <w:sz w:val="22"/>
          <w:szCs w:val="22"/>
        </w:rPr>
      </w:pPr>
    </w:p>
    <w:p w:rsidR="00686837" w:rsidRPr="004E133B" w:rsidRDefault="00686837" w:rsidP="00686837">
      <w:pPr>
        <w:shd w:val="clear" w:color="auto" w:fill="FFFFFF"/>
        <w:ind w:right="11" w:firstLine="341"/>
        <w:jc w:val="both"/>
        <w:rPr>
          <w:iCs/>
          <w:color w:val="000000"/>
          <w:sz w:val="22"/>
          <w:szCs w:val="22"/>
        </w:rPr>
      </w:pPr>
      <w:r w:rsidRPr="004E133B">
        <w:rPr>
          <w:iCs/>
          <w:color w:val="000000"/>
          <w:sz w:val="22"/>
          <w:szCs w:val="22"/>
        </w:rPr>
        <w:t>В школе успешно реализуются:</w:t>
      </w:r>
    </w:p>
    <w:p w:rsidR="00686837" w:rsidRPr="004E133B" w:rsidRDefault="00686837" w:rsidP="00686837">
      <w:pPr>
        <w:autoSpaceDE w:val="0"/>
        <w:autoSpaceDN w:val="0"/>
        <w:adjustRightInd w:val="0"/>
        <w:jc w:val="both"/>
        <w:rPr>
          <w:rFonts w:cs="TimesNewRomanPSMT"/>
          <w:color w:val="000000"/>
          <w:sz w:val="22"/>
          <w:szCs w:val="22"/>
          <w:lang w:bidi="bo-CN"/>
        </w:rPr>
      </w:pPr>
      <w:r w:rsidRPr="004E133B">
        <w:rPr>
          <w:rFonts w:cs="Arial"/>
          <w:color w:val="000000"/>
          <w:sz w:val="22"/>
          <w:szCs w:val="22"/>
          <w:lang w:bidi="bo-CN"/>
        </w:rPr>
        <w:t xml:space="preserve">– </w:t>
      </w:r>
      <w:r>
        <w:rPr>
          <w:rFonts w:cs="TimesNewRomanPSMT"/>
          <w:color w:val="000000"/>
          <w:sz w:val="22"/>
          <w:szCs w:val="22"/>
          <w:lang w:bidi="bo-CN"/>
        </w:rPr>
        <w:t>основная общеобразовательная программа</w:t>
      </w:r>
      <w:r w:rsidRPr="004E133B">
        <w:rPr>
          <w:rFonts w:cs="TimesNewRomanPSMT"/>
          <w:color w:val="000000"/>
          <w:sz w:val="22"/>
          <w:szCs w:val="22"/>
          <w:lang w:bidi="bo-CN"/>
        </w:rPr>
        <w:t xml:space="preserve"> начального общего образования,</w:t>
      </w:r>
    </w:p>
    <w:p w:rsidR="00686837" w:rsidRDefault="00686837" w:rsidP="00686837">
      <w:pPr>
        <w:autoSpaceDE w:val="0"/>
        <w:autoSpaceDN w:val="0"/>
        <w:adjustRightInd w:val="0"/>
        <w:jc w:val="both"/>
        <w:rPr>
          <w:rFonts w:cs="TimesNewRomanPSMT"/>
          <w:color w:val="000000"/>
          <w:sz w:val="22"/>
          <w:szCs w:val="22"/>
          <w:lang w:bidi="bo-CN"/>
        </w:rPr>
      </w:pPr>
      <w:r>
        <w:rPr>
          <w:rFonts w:cs="TimesNewRomanPSMT"/>
          <w:color w:val="000000"/>
          <w:sz w:val="22"/>
          <w:szCs w:val="22"/>
          <w:lang w:bidi="bo-CN"/>
        </w:rPr>
        <w:t>-   основная общеобразовательная программа</w:t>
      </w:r>
      <w:r w:rsidRPr="004E133B">
        <w:rPr>
          <w:rFonts w:cs="TimesNewRomanPSMT"/>
          <w:color w:val="000000"/>
          <w:sz w:val="22"/>
          <w:szCs w:val="22"/>
          <w:lang w:bidi="bo-CN"/>
        </w:rPr>
        <w:t xml:space="preserve"> основного общего образования, </w:t>
      </w:r>
    </w:p>
    <w:p w:rsidR="00686837" w:rsidRPr="004E133B" w:rsidRDefault="00686837" w:rsidP="0068683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bidi="bo-CN"/>
        </w:rPr>
      </w:pPr>
      <w:r>
        <w:rPr>
          <w:rFonts w:cs="TimesNewRomanPSMT"/>
          <w:color w:val="000000"/>
          <w:sz w:val="22"/>
          <w:szCs w:val="22"/>
          <w:lang w:bidi="bo-CN"/>
        </w:rPr>
        <w:t xml:space="preserve">- программы </w:t>
      </w:r>
      <w:r w:rsidRPr="004E133B">
        <w:rPr>
          <w:rFonts w:cs="TimesNewRomanPSMT"/>
          <w:color w:val="000000"/>
          <w:sz w:val="22"/>
          <w:szCs w:val="22"/>
          <w:lang w:bidi="bo-CN"/>
        </w:rPr>
        <w:t>среднего (полного) общего образования</w:t>
      </w:r>
      <w:r w:rsidRPr="004E133B">
        <w:rPr>
          <w:color w:val="000000"/>
          <w:sz w:val="22"/>
          <w:szCs w:val="22"/>
          <w:lang w:bidi="bo-CN"/>
        </w:rPr>
        <w:t>;</w:t>
      </w:r>
    </w:p>
    <w:p w:rsidR="00686837" w:rsidRPr="004E133B" w:rsidRDefault="00686837" w:rsidP="00686837">
      <w:pPr>
        <w:autoSpaceDE w:val="0"/>
        <w:autoSpaceDN w:val="0"/>
        <w:adjustRightInd w:val="0"/>
        <w:jc w:val="both"/>
        <w:rPr>
          <w:rFonts w:cs="TimesNewRomanPSMT"/>
          <w:color w:val="000000"/>
          <w:sz w:val="22"/>
          <w:szCs w:val="22"/>
          <w:lang w:bidi="bo-CN"/>
        </w:rPr>
      </w:pPr>
      <w:r w:rsidRPr="004E133B">
        <w:rPr>
          <w:rFonts w:cs="Arial"/>
          <w:color w:val="000000"/>
          <w:sz w:val="22"/>
          <w:szCs w:val="22"/>
          <w:lang w:bidi="bo-CN"/>
        </w:rPr>
        <w:t xml:space="preserve">– </w:t>
      </w:r>
      <w:r w:rsidRPr="004E133B">
        <w:rPr>
          <w:rFonts w:cs="TimesNewRomanPSMT"/>
          <w:color w:val="000000"/>
          <w:sz w:val="22"/>
          <w:szCs w:val="22"/>
          <w:lang w:bidi="bo-CN"/>
        </w:rPr>
        <w:t>программы, обеспечивающие профильную (углубленную) подготовку обучающихся по предметам физико</w:t>
      </w:r>
      <w:r w:rsidRPr="004E133B">
        <w:rPr>
          <w:color w:val="000000"/>
          <w:sz w:val="22"/>
          <w:szCs w:val="22"/>
          <w:lang w:bidi="bo-CN"/>
        </w:rPr>
        <w:t>-</w:t>
      </w:r>
      <w:r w:rsidRPr="004E133B">
        <w:rPr>
          <w:rFonts w:cs="TimesNewRomanPSMT"/>
          <w:color w:val="000000"/>
          <w:sz w:val="22"/>
          <w:szCs w:val="22"/>
          <w:lang w:bidi="bo-CN"/>
        </w:rPr>
        <w:t>математического, социально</w:t>
      </w:r>
      <w:r w:rsidRPr="004E133B">
        <w:rPr>
          <w:color w:val="000000"/>
          <w:sz w:val="22"/>
          <w:szCs w:val="22"/>
          <w:lang w:bidi="bo-CN"/>
        </w:rPr>
        <w:t>-</w:t>
      </w:r>
      <w:r w:rsidRPr="004E133B">
        <w:rPr>
          <w:rFonts w:cs="TimesNewRomanPSMT"/>
          <w:color w:val="000000"/>
          <w:sz w:val="22"/>
          <w:szCs w:val="22"/>
          <w:lang w:bidi="bo-CN"/>
        </w:rPr>
        <w:t>гуманитарного, архитектурн</w:t>
      </w:r>
      <w:proofErr w:type="gramStart"/>
      <w:r w:rsidRPr="004E133B">
        <w:rPr>
          <w:rFonts w:cs="TimesNewRomanPSMT"/>
          <w:color w:val="000000"/>
          <w:sz w:val="22"/>
          <w:szCs w:val="22"/>
          <w:lang w:bidi="bo-CN"/>
        </w:rPr>
        <w:t>о-</w:t>
      </w:r>
      <w:proofErr w:type="gramEnd"/>
      <w:r w:rsidRPr="004E133B">
        <w:rPr>
          <w:rFonts w:cs="TimesNewRomanPSMT"/>
          <w:color w:val="000000"/>
          <w:sz w:val="22"/>
          <w:szCs w:val="22"/>
          <w:lang w:bidi="bo-CN"/>
        </w:rPr>
        <w:t xml:space="preserve"> художественного, славянского  профилей.</w:t>
      </w:r>
    </w:p>
    <w:p w:rsidR="00686837" w:rsidRPr="004E133B" w:rsidRDefault="00686837" w:rsidP="00686837">
      <w:pPr>
        <w:ind w:firstLine="341"/>
        <w:jc w:val="both"/>
        <w:rPr>
          <w:iCs/>
          <w:color w:val="000000"/>
          <w:sz w:val="22"/>
          <w:szCs w:val="22"/>
        </w:rPr>
      </w:pPr>
      <w:r w:rsidRPr="004E133B">
        <w:rPr>
          <w:bCs/>
          <w:iCs/>
          <w:sz w:val="22"/>
          <w:szCs w:val="22"/>
        </w:rPr>
        <w:t xml:space="preserve">Данные программы реализуются через индивидуальный  учебный план МАОУ СОШ № 16  г. Томска и </w:t>
      </w:r>
      <w:r w:rsidRPr="004E133B">
        <w:rPr>
          <w:color w:val="000000"/>
          <w:sz w:val="22"/>
          <w:szCs w:val="22"/>
        </w:rPr>
        <w:t>предполагает безусловное выполнение гигиенических требо</w:t>
      </w:r>
      <w:r w:rsidRPr="004E133B">
        <w:rPr>
          <w:color w:val="000000"/>
          <w:sz w:val="22"/>
          <w:szCs w:val="22"/>
        </w:rPr>
        <w:softHyphen/>
        <w:t xml:space="preserve">ваний к условиям обучения в образовательных учреждениях, </w:t>
      </w:r>
      <w:r w:rsidRPr="004E133B">
        <w:rPr>
          <w:iCs/>
          <w:color w:val="000000"/>
          <w:sz w:val="22"/>
          <w:szCs w:val="22"/>
        </w:rPr>
        <w:t>выстроен исходя из концеп</w:t>
      </w:r>
      <w:r w:rsidRPr="004E133B">
        <w:rPr>
          <w:iCs/>
          <w:color w:val="000000"/>
          <w:sz w:val="22"/>
          <w:szCs w:val="22"/>
        </w:rPr>
        <w:softHyphen/>
        <w:t>туальных приоритетов Программы развития МАОУ СОШ №16 г Томска.</w:t>
      </w:r>
    </w:p>
    <w:p w:rsidR="00686837" w:rsidRPr="004E133B" w:rsidRDefault="00686837" w:rsidP="00686837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Первый уровень</w:t>
      </w:r>
      <w:r w:rsidRPr="004E133B">
        <w:rPr>
          <w:sz w:val="22"/>
          <w:szCs w:val="22"/>
        </w:rPr>
        <w:t xml:space="preserve"> - 24 класса (602 человека), </w:t>
      </w:r>
    </w:p>
    <w:p w:rsidR="00686837" w:rsidRPr="004E133B" w:rsidRDefault="00686837" w:rsidP="00686837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Второй уровень</w:t>
      </w:r>
      <w:r w:rsidRPr="004E133B">
        <w:rPr>
          <w:b/>
          <w:bCs/>
          <w:i/>
          <w:iCs/>
          <w:sz w:val="22"/>
          <w:szCs w:val="22"/>
        </w:rPr>
        <w:t xml:space="preserve"> – </w:t>
      </w:r>
      <w:r w:rsidRPr="004E133B">
        <w:rPr>
          <w:sz w:val="22"/>
          <w:szCs w:val="22"/>
        </w:rPr>
        <w:t>30 классов (740 человек)</w:t>
      </w:r>
    </w:p>
    <w:p w:rsidR="00686837" w:rsidRPr="004E133B" w:rsidRDefault="00686837" w:rsidP="00686837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Третий уровень</w:t>
      </w:r>
      <w:r w:rsidRPr="004E133B">
        <w:rPr>
          <w:b/>
          <w:bCs/>
          <w:i/>
          <w:iCs/>
          <w:sz w:val="22"/>
          <w:szCs w:val="22"/>
        </w:rPr>
        <w:t xml:space="preserve"> – </w:t>
      </w:r>
      <w:r w:rsidRPr="004E133B">
        <w:rPr>
          <w:sz w:val="22"/>
          <w:szCs w:val="22"/>
        </w:rPr>
        <w:t>6 классов</w:t>
      </w:r>
      <w:r w:rsidRPr="004E133B">
        <w:rPr>
          <w:b/>
          <w:bCs/>
          <w:i/>
          <w:iCs/>
          <w:sz w:val="22"/>
          <w:szCs w:val="22"/>
        </w:rPr>
        <w:t xml:space="preserve"> </w:t>
      </w:r>
      <w:r w:rsidRPr="004E133B">
        <w:rPr>
          <w:sz w:val="22"/>
          <w:szCs w:val="22"/>
        </w:rPr>
        <w:t>(148 человек)</w:t>
      </w:r>
    </w:p>
    <w:p w:rsidR="00686837" w:rsidRPr="004E133B" w:rsidRDefault="00686837" w:rsidP="00686837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4E133B">
        <w:rPr>
          <w:rFonts w:cs="TimesNewRomanPS-BoldItalicMT"/>
          <w:b/>
          <w:bCs/>
          <w:i/>
          <w:iCs/>
          <w:sz w:val="22"/>
          <w:szCs w:val="22"/>
          <w:lang w:bidi="bo-CN"/>
        </w:rPr>
        <w:t>Предшкольное</w:t>
      </w:r>
      <w:proofErr w:type="spellEnd"/>
      <w:r w:rsidRPr="004E133B">
        <w:rPr>
          <w:rFonts w:cs="TimesNewRomanPS-BoldItalicMT"/>
          <w:b/>
          <w:bCs/>
          <w:i/>
          <w:iCs/>
          <w:sz w:val="22"/>
          <w:szCs w:val="22"/>
          <w:lang w:bidi="bo-CN"/>
        </w:rPr>
        <w:t xml:space="preserve"> обучение </w:t>
      </w:r>
      <w:r w:rsidRPr="004E133B">
        <w:rPr>
          <w:rFonts w:cs="TimesNewRomanPSMT"/>
          <w:sz w:val="22"/>
          <w:szCs w:val="22"/>
          <w:lang w:bidi="bo-CN"/>
        </w:rPr>
        <w:t xml:space="preserve">в школе представлено  вечерними группами  для детей, как  не посещающих детский сад, так и посещающих дошкольное образовательное учреждение. Учебный план дошкольного образования составлен на основе УМК </w:t>
      </w:r>
      <w:r w:rsidRPr="004E133B">
        <w:rPr>
          <w:sz w:val="22"/>
          <w:szCs w:val="22"/>
        </w:rPr>
        <w:t xml:space="preserve">Р. Г. </w:t>
      </w:r>
      <w:proofErr w:type="spellStart"/>
      <w:r w:rsidRPr="004E133B">
        <w:rPr>
          <w:sz w:val="22"/>
          <w:szCs w:val="22"/>
        </w:rPr>
        <w:t>Чураковой</w:t>
      </w:r>
      <w:proofErr w:type="spellEnd"/>
      <w:r w:rsidRPr="004E133B">
        <w:rPr>
          <w:sz w:val="22"/>
          <w:szCs w:val="22"/>
        </w:rPr>
        <w:t xml:space="preserve"> «</w:t>
      </w:r>
      <w:proofErr w:type="spellStart"/>
      <w:r w:rsidRPr="004E133B">
        <w:rPr>
          <w:sz w:val="22"/>
          <w:szCs w:val="22"/>
        </w:rPr>
        <w:t>Предшкола</w:t>
      </w:r>
      <w:proofErr w:type="spellEnd"/>
      <w:r w:rsidRPr="004E133B">
        <w:rPr>
          <w:sz w:val="22"/>
          <w:szCs w:val="22"/>
        </w:rPr>
        <w:t xml:space="preserve"> нового поколения. Концептуальные основы и программы».- М.: Академкнига/Учебник, 2010.</w:t>
      </w:r>
    </w:p>
    <w:p w:rsidR="00686837" w:rsidRPr="004E133B" w:rsidRDefault="00686837" w:rsidP="00686837">
      <w:pPr>
        <w:ind w:firstLine="341"/>
        <w:jc w:val="both"/>
        <w:rPr>
          <w:b/>
          <w:i/>
          <w:iCs/>
          <w:sz w:val="22"/>
          <w:szCs w:val="22"/>
        </w:rPr>
      </w:pPr>
      <w:r w:rsidRPr="004E133B">
        <w:rPr>
          <w:b/>
          <w:i/>
          <w:iCs/>
          <w:sz w:val="22"/>
          <w:szCs w:val="22"/>
        </w:rPr>
        <w:t>Образовательные программы для 1-4 классов</w:t>
      </w:r>
    </w:p>
    <w:p w:rsidR="00686837" w:rsidRPr="0058790F" w:rsidRDefault="00686837" w:rsidP="00686837">
      <w:pPr>
        <w:jc w:val="both"/>
        <w:rPr>
          <w:sz w:val="22"/>
          <w:szCs w:val="22"/>
          <w:lang w:bidi="bo-CN"/>
        </w:rPr>
      </w:pPr>
      <w:r w:rsidRPr="004E133B">
        <w:rPr>
          <w:sz w:val="22"/>
          <w:szCs w:val="22"/>
        </w:rPr>
        <w:tab/>
        <w:t xml:space="preserve">Учебные планы 1-4 классов составлены для внедрения и реализации следующих УМК: «Перспектива», «Перспективная начальная школа», «Школа 2100».  </w:t>
      </w:r>
      <w:r w:rsidRPr="0058790F">
        <w:rPr>
          <w:sz w:val="22"/>
          <w:szCs w:val="22"/>
          <w:lang w:bidi="bo-CN"/>
        </w:rPr>
        <w:t xml:space="preserve">Таким образом, в начальных классах школы представлены различные образовательные программы, которые позволяют выбрать для первоклассника наиболее комфортные условия и среду обучения в соответствии с пожеланиями родителей, рекомендациями психологов. В 2014-15 учебном году количество </w:t>
      </w:r>
      <w:proofErr w:type="gramStart"/>
      <w:r w:rsidRPr="0058790F">
        <w:rPr>
          <w:sz w:val="22"/>
          <w:szCs w:val="22"/>
          <w:lang w:bidi="bo-CN"/>
        </w:rPr>
        <w:t>обучающихся</w:t>
      </w:r>
      <w:proofErr w:type="gramEnd"/>
      <w:r w:rsidRPr="0058790F">
        <w:rPr>
          <w:sz w:val="22"/>
          <w:szCs w:val="22"/>
          <w:lang w:bidi="bo-CN"/>
        </w:rPr>
        <w:t xml:space="preserve"> в начальной школе по различным образовательным программам в процентном отношении представлено на рисунке.</w:t>
      </w:r>
    </w:p>
    <w:p w:rsidR="00686837" w:rsidRPr="0058790F" w:rsidRDefault="00686837" w:rsidP="00686837">
      <w:pPr>
        <w:rPr>
          <w:i/>
          <w:sz w:val="22"/>
          <w:szCs w:val="22"/>
        </w:rPr>
      </w:pPr>
    </w:p>
    <w:p w:rsidR="00686837" w:rsidRPr="0058790F" w:rsidRDefault="00686837" w:rsidP="00686837">
      <w:pPr>
        <w:rPr>
          <w:i/>
          <w:sz w:val="22"/>
          <w:szCs w:val="22"/>
          <w:lang w:bidi="bo-CN"/>
        </w:rPr>
      </w:pPr>
      <w:r w:rsidRPr="0058790F">
        <w:rPr>
          <w:i/>
          <w:sz w:val="22"/>
          <w:szCs w:val="22"/>
        </w:rPr>
        <w:t>Рис. 3.</w:t>
      </w:r>
      <w:r w:rsidRPr="0058790F">
        <w:rPr>
          <w:i/>
          <w:sz w:val="22"/>
          <w:szCs w:val="22"/>
          <w:lang w:bidi="bo-CN"/>
        </w:rPr>
        <w:t xml:space="preserve"> Количество обучающихся в начальной школе по различным образовательным</w:t>
      </w:r>
      <w:r w:rsidRPr="004E133B">
        <w:rPr>
          <w:rFonts w:ascii="TimesNewRomanPSMT" w:hAnsi="TimesNewRomanPSMT" w:cs="TimesNewRomanPSMT"/>
          <w:i/>
          <w:sz w:val="22"/>
          <w:szCs w:val="22"/>
          <w:lang w:bidi="bo-CN"/>
        </w:rPr>
        <w:t xml:space="preserve"> </w:t>
      </w:r>
      <w:r w:rsidRPr="0058790F">
        <w:rPr>
          <w:i/>
          <w:sz w:val="22"/>
          <w:szCs w:val="22"/>
          <w:lang w:bidi="bo-CN"/>
        </w:rPr>
        <w:t>программа</w:t>
      </w:r>
      <w:r w:rsidR="0058790F">
        <w:rPr>
          <w:i/>
          <w:sz w:val="22"/>
          <w:szCs w:val="22"/>
          <w:lang w:bidi="bo-CN"/>
        </w:rPr>
        <w:t>м в процентном соотношении (2015-2016</w:t>
      </w:r>
      <w:r w:rsidRPr="0058790F">
        <w:rPr>
          <w:i/>
          <w:sz w:val="22"/>
          <w:szCs w:val="22"/>
          <w:lang w:bidi="bo-CN"/>
        </w:rPr>
        <w:t xml:space="preserve"> </w:t>
      </w:r>
      <w:proofErr w:type="spellStart"/>
      <w:r w:rsidRPr="0058790F">
        <w:rPr>
          <w:i/>
          <w:sz w:val="22"/>
          <w:szCs w:val="22"/>
          <w:lang w:bidi="bo-CN"/>
        </w:rPr>
        <w:t>уч</w:t>
      </w:r>
      <w:proofErr w:type="gramStart"/>
      <w:r w:rsidRPr="0058790F">
        <w:rPr>
          <w:i/>
          <w:sz w:val="22"/>
          <w:szCs w:val="22"/>
          <w:lang w:bidi="bo-CN"/>
        </w:rPr>
        <w:t>.г</w:t>
      </w:r>
      <w:proofErr w:type="gramEnd"/>
      <w:r w:rsidRPr="0058790F">
        <w:rPr>
          <w:i/>
          <w:sz w:val="22"/>
          <w:szCs w:val="22"/>
          <w:lang w:bidi="bo-CN"/>
        </w:rPr>
        <w:t>од</w:t>
      </w:r>
      <w:proofErr w:type="spellEnd"/>
      <w:r w:rsidRPr="0058790F">
        <w:rPr>
          <w:i/>
          <w:sz w:val="22"/>
          <w:szCs w:val="22"/>
          <w:lang w:bidi="bo-CN"/>
        </w:rPr>
        <w:t>).</w:t>
      </w:r>
    </w:p>
    <w:p w:rsidR="00686837" w:rsidRPr="0058790F" w:rsidRDefault="00686837" w:rsidP="00686837">
      <w:pPr>
        <w:rPr>
          <w:i/>
          <w:sz w:val="22"/>
          <w:szCs w:val="22"/>
          <w:lang w:bidi="bo-CN"/>
        </w:rPr>
      </w:pPr>
    </w:p>
    <w:p w:rsidR="00686837" w:rsidRPr="004E133B" w:rsidRDefault="00686837" w:rsidP="00686837">
      <w:pPr>
        <w:jc w:val="both"/>
        <w:rPr>
          <w:i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314700" cy="1266825"/>
            <wp:effectExtent l="0" t="0" r="0" b="3175"/>
            <wp:wrapSquare wrapText="bothSides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33B">
        <w:rPr>
          <w:sz w:val="22"/>
          <w:szCs w:val="22"/>
        </w:rPr>
        <w:t>По программе «Перспектива» - занимаются 16 классов, по программе «Перспективная начальная школа»- 6 классов, программу «Школа 2100» доводят 2 класса.</w:t>
      </w:r>
      <w:r w:rsidRPr="004E133B">
        <w:rPr>
          <w:i/>
          <w:sz w:val="22"/>
          <w:szCs w:val="22"/>
        </w:rPr>
        <w:t xml:space="preserve"> </w:t>
      </w:r>
      <w:r w:rsidRPr="004E133B">
        <w:rPr>
          <w:sz w:val="22"/>
          <w:szCs w:val="22"/>
        </w:rPr>
        <w:t xml:space="preserve">Для углубленного изучения отдельных предметов в классах архитектурно-художественного направления ведутся предметы </w:t>
      </w:r>
      <w:proofErr w:type="gramStart"/>
      <w:r w:rsidRPr="004E133B">
        <w:rPr>
          <w:sz w:val="22"/>
          <w:szCs w:val="22"/>
        </w:rPr>
        <w:t>ИЗО</w:t>
      </w:r>
      <w:proofErr w:type="gramEnd"/>
      <w:r w:rsidRPr="004E133B">
        <w:rPr>
          <w:sz w:val="22"/>
          <w:szCs w:val="22"/>
        </w:rPr>
        <w:t xml:space="preserve">, архитектура, декоративно-прикладное творчество. Курсы ОБЖ, ПДД, интегрируются в рамках предмета «Окружающий мир» и курсами внеурочной деятельности «Красный, желтый, зеленый». </w:t>
      </w:r>
    </w:p>
    <w:p w:rsidR="00686837" w:rsidRPr="004E133B" w:rsidRDefault="00686837" w:rsidP="00686837">
      <w:pPr>
        <w:jc w:val="both"/>
        <w:rPr>
          <w:sz w:val="22"/>
          <w:szCs w:val="22"/>
        </w:rPr>
      </w:pPr>
      <w:r w:rsidRPr="004E133B">
        <w:rPr>
          <w:sz w:val="22"/>
          <w:szCs w:val="22"/>
        </w:rPr>
        <w:tab/>
        <w:t xml:space="preserve">Внеурочная деятельность включена в базисный учебный план школы и предназначена для продолжения целенаправленного, педагогически организованного развития детей во внеурочное время. Содержательные направления деятельности представлены в этом учебном году следующими курсами: </w:t>
      </w:r>
    </w:p>
    <w:p w:rsidR="00686837" w:rsidRPr="004E133B" w:rsidRDefault="00686837" w:rsidP="0068683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4E133B">
        <w:rPr>
          <w:b/>
          <w:sz w:val="22"/>
          <w:szCs w:val="22"/>
        </w:rPr>
        <w:t>Спортивно-оздоровительное: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Школа ЗОЖ- 1 час,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Спортивные бальные танцы – 4 часа</w:t>
      </w:r>
      <w:r w:rsidRPr="004E133B">
        <w:rPr>
          <w:b/>
          <w:sz w:val="22"/>
          <w:szCs w:val="22"/>
        </w:rPr>
        <w:t>.</w:t>
      </w:r>
    </w:p>
    <w:p w:rsidR="00686837" w:rsidRPr="004E133B" w:rsidRDefault="00686837" w:rsidP="0068683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4E133B">
        <w:rPr>
          <w:b/>
          <w:sz w:val="22"/>
          <w:szCs w:val="22"/>
        </w:rPr>
        <w:t xml:space="preserve">Общекультурное: 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 xml:space="preserve">Декоративно-прикладное творчество – 1 час, 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Архитектурно-художественное моделирование – 2 часа,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 xml:space="preserve">Хор – 2 часа, 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 xml:space="preserve">Сольфеджио – 2 часа; 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Музыкальная литература – 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Фортепиано – 2 часа;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Город мастеров – 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lastRenderedPageBreak/>
        <w:t>Оригами- 1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Фольклор (народный) – 2 часа;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Фольклор (польский/украинский) – 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Мозаика – 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proofErr w:type="spellStart"/>
      <w:r w:rsidRPr="004E133B">
        <w:rPr>
          <w:sz w:val="22"/>
          <w:szCs w:val="22"/>
        </w:rPr>
        <w:t>ИЗОстудия</w:t>
      </w:r>
      <w:proofErr w:type="spellEnd"/>
      <w:r w:rsidRPr="004E133B">
        <w:rPr>
          <w:sz w:val="22"/>
          <w:szCs w:val="22"/>
        </w:rPr>
        <w:t xml:space="preserve"> – 2 часа</w:t>
      </w:r>
    </w:p>
    <w:p w:rsidR="00686837" w:rsidRPr="004E133B" w:rsidRDefault="00686837" w:rsidP="00686837">
      <w:pPr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 w:rsidRPr="004E133B">
        <w:rPr>
          <w:b/>
          <w:sz w:val="22"/>
          <w:szCs w:val="22"/>
        </w:rPr>
        <w:t>Общеинтеллектуальное</w:t>
      </w:r>
      <w:proofErr w:type="spellEnd"/>
      <w:r w:rsidRPr="004E133B">
        <w:rPr>
          <w:b/>
          <w:sz w:val="22"/>
          <w:szCs w:val="22"/>
        </w:rPr>
        <w:t xml:space="preserve">: 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Умники и умницы  – 1 час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 xml:space="preserve">Экология – 1 час; 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Информатика – 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Развитие речи – 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Английский язык – 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Риторика-1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Я – исследователь -1 час;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Шахматы – 1 час;</w:t>
      </w:r>
    </w:p>
    <w:p w:rsidR="00686837" w:rsidRPr="004E133B" w:rsidRDefault="00686837" w:rsidP="0068683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4E133B">
        <w:rPr>
          <w:b/>
          <w:sz w:val="22"/>
          <w:szCs w:val="22"/>
        </w:rPr>
        <w:t>Духовно-нравственное и социальное:</w:t>
      </w:r>
    </w:p>
    <w:p w:rsidR="00686837" w:rsidRPr="004E133B" w:rsidRDefault="00686837" w:rsidP="00686837">
      <w:pPr>
        <w:ind w:left="360"/>
        <w:jc w:val="both"/>
        <w:rPr>
          <w:sz w:val="22"/>
          <w:szCs w:val="22"/>
        </w:rPr>
      </w:pPr>
      <w:r w:rsidRPr="004E133B">
        <w:rPr>
          <w:sz w:val="22"/>
          <w:szCs w:val="22"/>
        </w:rPr>
        <w:t>Мы разные, но мы вместе-1 час;</w:t>
      </w:r>
    </w:p>
    <w:p w:rsidR="00686837" w:rsidRPr="004E133B" w:rsidRDefault="00686837" w:rsidP="0068683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4E133B">
        <w:rPr>
          <w:b/>
          <w:sz w:val="22"/>
          <w:szCs w:val="22"/>
        </w:rPr>
        <w:t>Социальная деятельность:</w:t>
      </w:r>
    </w:p>
    <w:p w:rsidR="00686837" w:rsidRPr="004E133B" w:rsidRDefault="00686837" w:rsidP="00686837">
      <w:pPr>
        <w:ind w:left="360"/>
        <w:jc w:val="both"/>
        <w:rPr>
          <w:b/>
          <w:sz w:val="22"/>
          <w:szCs w:val="22"/>
        </w:rPr>
      </w:pPr>
      <w:r w:rsidRPr="004E133B">
        <w:rPr>
          <w:sz w:val="22"/>
          <w:szCs w:val="22"/>
        </w:rPr>
        <w:t>Красный, желтый, зеленый – 1 час.</w:t>
      </w:r>
    </w:p>
    <w:p w:rsidR="00686837" w:rsidRPr="004E133B" w:rsidRDefault="00686837" w:rsidP="00686837">
      <w:pPr>
        <w:jc w:val="both"/>
        <w:rPr>
          <w:sz w:val="22"/>
          <w:szCs w:val="22"/>
        </w:rPr>
      </w:pPr>
      <w:r w:rsidRPr="004E133B">
        <w:rPr>
          <w:sz w:val="22"/>
          <w:szCs w:val="22"/>
        </w:rPr>
        <w:tab/>
        <w:t>Время, отводимое на внеурочную деятельность, используется  в отличительных формах от урочной системы обучения (50% - аудиторное, 50% -внеаудиторное). Внеурочная деятельность является частью школьной жизни и одним из условий реализации основной образовательной программы.</w:t>
      </w:r>
      <w:r w:rsidRPr="004E133B">
        <w:rPr>
          <w:sz w:val="22"/>
          <w:szCs w:val="22"/>
        </w:rPr>
        <w:br/>
      </w:r>
      <w:r w:rsidRPr="004E133B">
        <w:rPr>
          <w:sz w:val="22"/>
          <w:szCs w:val="22"/>
        </w:rPr>
        <w:tab/>
        <w:t xml:space="preserve">Деятельность выстраивается с учетом возможностей учреждения, сотрудничества с детской музыкальной школой №4, ДДТ «Планета», ДЮСШ № 7. Определена модель организации образовательного процесса (сочетание учебной и внеурочной деятельности). </w:t>
      </w:r>
      <w:r w:rsidRPr="004E133B">
        <w:rPr>
          <w:sz w:val="22"/>
          <w:szCs w:val="22"/>
        </w:rPr>
        <w:tab/>
        <w:t>Выбор курсов</w:t>
      </w:r>
      <w:r w:rsidR="0058790F">
        <w:rPr>
          <w:sz w:val="22"/>
          <w:szCs w:val="22"/>
        </w:rPr>
        <w:t xml:space="preserve"> внеурочной деятельности в 2015</w:t>
      </w:r>
      <w:r w:rsidRPr="004E133B">
        <w:rPr>
          <w:sz w:val="22"/>
          <w:szCs w:val="22"/>
        </w:rPr>
        <w:t>-201</w:t>
      </w:r>
      <w:r w:rsidR="0058790F">
        <w:rPr>
          <w:sz w:val="22"/>
          <w:szCs w:val="22"/>
        </w:rPr>
        <w:t>6</w:t>
      </w:r>
      <w:r w:rsidRPr="004E133B">
        <w:rPr>
          <w:sz w:val="22"/>
          <w:szCs w:val="22"/>
        </w:rPr>
        <w:t xml:space="preserve"> учебном году преследовал стратегию обеспечения всесторонней занятости обучающихся во внеурочное время, с учетом запросов родительской общественности, пожеланий классных руководителей, интересов и предпочтений детей.</w:t>
      </w:r>
    </w:p>
    <w:p w:rsidR="00686837" w:rsidRDefault="00686837" w:rsidP="00686837">
      <w:pPr>
        <w:jc w:val="both"/>
        <w:rPr>
          <w:i/>
          <w:sz w:val="22"/>
          <w:szCs w:val="22"/>
        </w:rPr>
      </w:pPr>
      <w:r w:rsidRPr="00441973">
        <w:rPr>
          <w:i/>
          <w:sz w:val="22"/>
          <w:szCs w:val="22"/>
        </w:rPr>
        <w:t xml:space="preserve">Рис.4. Количество </w:t>
      </w:r>
      <w:proofErr w:type="gramStart"/>
      <w:r w:rsidRPr="00441973">
        <w:rPr>
          <w:i/>
          <w:sz w:val="22"/>
          <w:szCs w:val="22"/>
        </w:rPr>
        <w:t>обучающихся</w:t>
      </w:r>
      <w:proofErr w:type="gramEnd"/>
      <w:r w:rsidRPr="00441973">
        <w:rPr>
          <w:i/>
          <w:sz w:val="22"/>
          <w:szCs w:val="22"/>
        </w:rPr>
        <w:t xml:space="preserve"> по направлениям внеурочной деятельности.</w:t>
      </w:r>
    </w:p>
    <w:p w:rsidR="00686837" w:rsidRPr="00513285" w:rsidRDefault="00686837" w:rsidP="00686837">
      <w:pPr>
        <w:jc w:val="both"/>
        <w:rPr>
          <w:i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2799715" cy="1757045"/>
            <wp:effectExtent l="0" t="0" r="0" b="0"/>
            <wp:wrapSquare wrapText="bothSides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837" w:rsidRDefault="00686837" w:rsidP="00686837">
      <w:pPr>
        <w:jc w:val="both"/>
        <w:rPr>
          <w:i/>
          <w:iCs/>
          <w:sz w:val="22"/>
          <w:szCs w:val="22"/>
          <w:u w:val="single"/>
        </w:rPr>
      </w:pPr>
      <w:r w:rsidRPr="00B24A3A">
        <w:rPr>
          <w:i/>
          <w:iCs/>
          <w:sz w:val="22"/>
          <w:szCs w:val="22"/>
          <w:u w:val="single"/>
        </w:rPr>
        <w:t>Профильные классы в начальной школе:</w:t>
      </w:r>
    </w:p>
    <w:p w:rsidR="0058790F" w:rsidRPr="00B24A3A" w:rsidRDefault="0058790F" w:rsidP="00686837">
      <w:pPr>
        <w:jc w:val="both"/>
        <w:rPr>
          <w:i/>
          <w:iCs/>
          <w:sz w:val="22"/>
          <w:szCs w:val="22"/>
          <w:u w:val="single"/>
        </w:rPr>
      </w:pPr>
    </w:p>
    <w:p w:rsidR="00686837" w:rsidRPr="00B24A3A" w:rsidRDefault="00686837" w:rsidP="00686837">
      <w:pPr>
        <w:numPr>
          <w:ilvl w:val="0"/>
          <w:numId w:val="1"/>
        </w:numPr>
        <w:jc w:val="both"/>
        <w:rPr>
          <w:sz w:val="22"/>
          <w:szCs w:val="22"/>
        </w:rPr>
      </w:pPr>
      <w:r w:rsidRPr="00B24A3A">
        <w:rPr>
          <w:sz w:val="22"/>
          <w:szCs w:val="22"/>
        </w:rPr>
        <w:t xml:space="preserve">архитектурно-художественный – 1г, 2г, </w:t>
      </w:r>
      <w:r w:rsidR="0058790F">
        <w:rPr>
          <w:sz w:val="22"/>
          <w:szCs w:val="22"/>
        </w:rPr>
        <w:t xml:space="preserve">   </w:t>
      </w:r>
      <w:r w:rsidRPr="00B24A3A">
        <w:rPr>
          <w:sz w:val="22"/>
          <w:szCs w:val="22"/>
        </w:rPr>
        <w:t>3г, 4г.</w:t>
      </w:r>
    </w:p>
    <w:p w:rsidR="00686837" w:rsidRPr="00B24A3A" w:rsidRDefault="00686837" w:rsidP="00686837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музыкальный</w:t>
      </w:r>
      <w:proofErr w:type="gramEnd"/>
      <w:r>
        <w:rPr>
          <w:sz w:val="22"/>
          <w:szCs w:val="22"/>
        </w:rPr>
        <w:t xml:space="preserve"> – 3б, 4б,4в (группы)</w:t>
      </w:r>
    </w:p>
    <w:p w:rsidR="00686837" w:rsidRPr="00B24A3A" w:rsidRDefault="00686837" w:rsidP="0068683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спортивный –  3д, 4</w:t>
      </w:r>
      <w:r w:rsidRPr="00B24A3A">
        <w:rPr>
          <w:sz w:val="22"/>
          <w:szCs w:val="22"/>
        </w:rPr>
        <w:t>д.</w:t>
      </w:r>
    </w:p>
    <w:p w:rsidR="00686837" w:rsidRPr="00513285" w:rsidRDefault="00686837" w:rsidP="0068683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славянский – 1в,3в.</w:t>
      </w:r>
    </w:p>
    <w:p w:rsidR="0058790F" w:rsidRDefault="0058790F" w:rsidP="00686837">
      <w:pPr>
        <w:shd w:val="clear" w:color="auto" w:fill="FFFFFF"/>
        <w:ind w:firstLine="708"/>
        <w:jc w:val="both"/>
        <w:rPr>
          <w:b/>
          <w:i/>
          <w:spacing w:val="8"/>
          <w:sz w:val="22"/>
          <w:szCs w:val="22"/>
        </w:rPr>
      </w:pPr>
    </w:p>
    <w:p w:rsidR="0058790F" w:rsidRDefault="0058790F" w:rsidP="00686837">
      <w:pPr>
        <w:shd w:val="clear" w:color="auto" w:fill="FFFFFF"/>
        <w:ind w:firstLine="708"/>
        <w:jc w:val="both"/>
        <w:rPr>
          <w:b/>
          <w:i/>
          <w:spacing w:val="8"/>
          <w:sz w:val="22"/>
          <w:szCs w:val="22"/>
        </w:rPr>
      </w:pPr>
    </w:p>
    <w:p w:rsidR="0058790F" w:rsidRDefault="0058790F" w:rsidP="00686837">
      <w:pPr>
        <w:shd w:val="clear" w:color="auto" w:fill="FFFFFF"/>
        <w:ind w:firstLine="708"/>
        <w:jc w:val="both"/>
        <w:rPr>
          <w:b/>
          <w:i/>
          <w:spacing w:val="8"/>
          <w:sz w:val="22"/>
          <w:szCs w:val="22"/>
        </w:rPr>
      </w:pPr>
    </w:p>
    <w:p w:rsidR="0058790F" w:rsidRDefault="0058790F" w:rsidP="00686837">
      <w:pPr>
        <w:shd w:val="clear" w:color="auto" w:fill="FFFFFF"/>
        <w:ind w:firstLine="708"/>
        <w:jc w:val="both"/>
        <w:rPr>
          <w:b/>
          <w:i/>
          <w:spacing w:val="8"/>
          <w:sz w:val="22"/>
          <w:szCs w:val="22"/>
        </w:rPr>
      </w:pPr>
    </w:p>
    <w:p w:rsidR="00686837" w:rsidRPr="00441973" w:rsidRDefault="00686837" w:rsidP="00686837">
      <w:pPr>
        <w:shd w:val="clear" w:color="auto" w:fill="FFFFFF"/>
        <w:ind w:firstLine="708"/>
        <w:jc w:val="both"/>
        <w:rPr>
          <w:b/>
          <w:spacing w:val="8"/>
          <w:sz w:val="22"/>
          <w:szCs w:val="22"/>
        </w:rPr>
      </w:pPr>
      <w:r w:rsidRPr="00441973">
        <w:rPr>
          <w:b/>
          <w:i/>
          <w:spacing w:val="8"/>
          <w:sz w:val="22"/>
          <w:szCs w:val="22"/>
        </w:rPr>
        <w:t xml:space="preserve">Образовательные программы  для 5 – 9-х </w:t>
      </w:r>
      <w:r w:rsidRPr="00441973">
        <w:rPr>
          <w:b/>
          <w:bCs/>
          <w:i/>
          <w:spacing w:val="8"/>
          <w:sz w:val="22"/>
          <w:szCs w:val="22"/>
        </w:rPr>
        <w:t xml:space="preserve"> </w:t>
      </w:r>
      <w:r w:rsidRPr="00441973">
        <w:rPr>
          <w:b/>
          <w:i/>
          <w:spacing w:val="8"/>
          <w:sz w:val="22"/>
          <w:szCs w:val="22"/>
        </w:rPr>
        <w:t>классов.</w:t>
      </w:r>
      <w:r w:rsidRPr="00441973">
        <w:rPr>
          <w:b/>
          <w:spacing w:val="8"/>
          <w:sz w:val="22"/>
          <w:szCs w:val="22"/>
        </w:rPr>
        <w:t xml:space="preserve"> </w:t>
      </w:r>
    </w:p>
    <w:p w:rsidR="00686837" w:rsidRPr="00513285" w:rsidRDefault="00686837" w:rsidP="00686837">
      <w:pPr>
        <w:jc w:val="both"/>
        <w:rPr>
          <w:sz w:val="22"/>
          <w:szCs w:val="22"/>
        </w:rPr>
      </w:pPr>
      <w:r w:rsidRPr="00441973">
        <w:rPr>
          <w:sz w:val="22"/>
          <w:szCs w:val="22"/>
        </w:rPr>
        <w:tab/>
        <w:t>Учебные планы и программы для 5-9 классов составлены для общеобразовательных классов, архитектурно-художественных, специальных (коррекционных) классов 7 вида, классов с изучени</w:t>
      </w:r>
      <w:r>
        <w:rPr>
          <w:sz w:val="22"/>
          <w:szCs w:val="22"/>
        </w:rPr>
        <w:t>ем славянских языков и культуры</w:t>
      </w:r>
      <w:r w:rsidRPr="00441973">
        <w:rPr>
          <w:sz w:val="22"/>
          <w:szCs w:val="22"/>
        </w:rPr>
        <w:t xml:space="preserve">. </w:t>
      </w:r>
      <w:r w:rsidRPr="00441973">
        <w:rPr>
          <w:spacing w:val="4"/>
          <w:sz w:val="22"/>
          <w:szCs w:val="22"/>
        </w:rPr>
        <w:t xml:space="preserve">Углубление реализуется за счет  компонента образовательного учреждения через второй иностранный язык, </w:t>
      </w:r>
      <w:proofErr w:type="spellStart"/>
      <w:r w:rsidRPr="00441973">
        <w:rPr>
          <w:spacing w:val="4"/>
          <w:sz w:val="22"/>
          <w:szCs w:val="22"/>
        </w:rPr>
        <w:t>ОРКиСЭ</w:t>
      </w:r>
      <w:proofErr w:type="spellEnd"/>
      <w:r w:rsidRPr="00441973">
        <w:rPr>
          <w:spacing w:val="4"/>
          <w:sz w:val="22"/>
          <w:szCs w:val="22"/>
        </w:rPr>
        <w:t>, ОБЖ, краеведение, информатику, художественный труд, рисунок, живопись, ведение</w:t>
      </w:r>
      <w:r w:rsidRPr="00441973">
        <w:rPr>
          <w:b/>
          <w:spacing w:val="4"/>
          <w:sz w:val="22"/>
          <w:szCs w:val="22"/>
        </w:rPr>
        <w:t xml:space="preserve"> </w:t>
      </w:r>
      <w:r w:rsidRPr="00441973">
        <w:rPr>
          <w:spacing w:val="4"/>
          <w:sz w:val="22"/>
          <w:szCs w:val="22"/>
        </w:rPr>
        <w:t>творческой практики</w:t>
      </w:r>
      <w:r w:rsidRPr="00441973">
        <w:rPr>
          <w:b/>
          <w:spacing w:val="4"/>
          <w:sz w:val="22"/>
          <w:szCs w:val="22"/>
        </w:rPr>
        <w:t xml:space="preserve">. </w:t>
      </w:r>
      <w:r w:rsidRPr="00441973">
        <w:rPr>
          <w:spacing w:val="4"/>
          <w:sz w:val="22"/>
          <w:szCs w:val="22"/>
        </w:rPr>
        <w:t xml:space="preserve">Учебные </w:t>
      </w:r>
      <w:r>
        <w:rPr>
          <w:spacing w:val="4"/>
          <w:sz w:val="22"/>
          <w:szCs w:val="22"/>
        </w:rPr>
        <w:t>планы</w:t>
      </w:r>
      <w:r w:rsidRPr="00441973">
        <w:rPr>
          <w:spacing w:val="4"/>
          <w:sz w:val="22"/>
          <w:szCs w:val="22"/>
        </w:rPr>
        <w:t xml:space="preserve"> 9 классов составлены с учетом </w:t>
      </w:r>
      <w:proofErr w:type="spellStart"/>
      <w:r w:rsidRPr="00441973">
        <w:rPr>
          <w:spacing w:val="4"/>
          <w:sz w:val="22"/>
          <w:szCs w:val="22"/>
        </w:rPr>
        <w:t>предпрофильного</w:t>
      </w:r>
      <w:proofErr w:type="spellEnd"/>
      <w:r w:rsidRPr="00441973">
        <w:rPr>
          <w:spacing w:val="4"/>
          <w:sz w:val="22"/>
          <w:szCs w:val="22"/>
        </w:rPr>
        <w:t xml:space="preserve"> обучения, в которых в вариативной части на углубление и расширение вводятся элективные курсы по выбору обучающихся. </w:t>
      </w:r>
    </w:p>
    <w:p w:rsidR="00686837" w:rsidRDefault="00686837" w:rsidP="00686837">
      <w:pPr>
        <w:ind w:firstLine="851"/>
        <w:jc w:val="both"/>
        <w:rPr>
          <w:i/>
          <w:iCs/>
          <w:sz w:val="22"/>
          <w:szCs w:val="22"/>
          <w:lang w:eastAsia="en-US"/>
        </w:rPr>
      </w:pPr>
      <w:r w:rsidRPr="00441973">
        <w:rPr>
          <w:i/>
          <w:iCs/>
          <w:sz w:val="22"/>
          <w:szCs w:val="22"/>
          <w:lang w:eastAsia="en-US"/>
        </w:rPr>
        <w:t xml:space="preserve">Таблица 3. Программы </w:t>
      </w:r>
      <w:proofErr w:type="spellStart"/>
      <w:r w:rsidRPr="00441973">
        <w:rPr>
          <w:i/>
          <w:iCs/>
          <w:sz w:val="22"/>
          <w:szCs w:val="22"/>
          <w:lang w:eastAsia="en-US"/>
        </w:rPr>
        <w:t>предпрофильной</w:t>
      </w:r>
      <w:proofErr w:type="spellEnd"/>
      <w:r w:rsidRPr="00441973">
        <w:rPr>
          <w:i/>
          <w:iCs/>
          <w:sz w:val="22"/>
          <w:szCs w:val="22"/>
          <w:lang w:eastAsia="en-US"/>
        </w:rPr>
        <w:t xml:space="preserve"> подготовки в 9 классах</w:t>
      </w:r>
    </w:p>
    <w:p w:rsidR="00686837" w:rsidRDefault="00686837" w:rsidP="00686837">
      <w:pPr>
        <w:ind w:firstLine="851"/>
        <w:jc w:val="both"/>
        <w:rPr>
          <w:i/>
          <w:iCs/>
          <w:sz w:val="22"/>
          <w:szCs w:val="22"/>
          <w:lang w:eastAsia="en-US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89"/>
        <w:gridCol w:w="2043"/>
        <w:gridCol w:w="2064"/>
        <w:gridCol w:w="1037"/>
      </w:tblGrid>
      <w:tr w:rsidR="00686837" w:rsidRPr="00441973" w:rsidTr="00ED136D">
        <w:trPr>
          <w:trHeight w:val="303"/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FCC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курса по выбору 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CC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CC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CC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b/>
                <w:sz w:val="20"/>
                <w:szCs w:val="20"/>
              </w:rPr>
              <w:t xml:space="preserve">Учитель  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CC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b/>
                <w:sz w:val="20"/>
                <w:szCs w:val="20"/>
              </w:rPr>
              <w:t xml:space="preserve">Часы </w:t>
            </w:r>
          </w:p>
        </w:tc>
      </w:tr>
      <w:tr w:rsidR="00686837" w:rsidRPr="00441973" w:rsidTr="00ED136D">
        <w:trPr>
          <w:trHeight w:val="342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Решение задач с параметрами.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58790F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Стукова Е.В.</w:t>
            </w:r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86837" w:rsidRPr="00441973" w:rsidTr="00ED136D">
        <w:trPr>
          <w:trHeight w:val="367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Биология твоего тела.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Раченкова Н.Г.</w:t>
            </w:r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86837" w:rsidRPr="00441973" w:rsidTr="00ED136D">
        <w:trPr>
          <w:trHeight w:val="547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lastRenderedPageBreak/>
              <w:t>Физика в компьютерном классе.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Буркова Т.Д.</w:t>
            </w:r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86837" w:rsidRPr="00441973" w:rsidTr="00ED136D">
        <w:trPr>
          <w:trHeight w:val="356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Решение расчетных задач по химии.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Пичугина А.П.</w:t>
            </w:r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86837" w:rsidRPr="00441973" w:rsidTr="00ED136D">
        <w:trPr>
          <w:trHeight w:val="352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Практическое право.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Козловская О.И.</w:t>
            </w:r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86837" w:rsidRPr="00441973" w:rsidTr="00ED136D">
        <w:trPr>
          <w:trHeight w:val="348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Тайны текста.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Барышева С.В.</w:t>
            </w:r>
            <w:r w:rsidR="0058790F">
              <w:rPr>
                <w:rFonts w:ascii="Times New Roman" w:hAnsi="Times New Roman"/>
                <w:sz w:val="20"/>
                <w:szCs w:val="20"/>
              </w:rPr>
              <w:t>, Кузнецова А.А.</w:t>
            </w:r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86837" w:rsidRPr="00441973" w:rsidTr="00ED136D">
        <w:trPr>
          <w:trHeight w:val="565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Архитектурная графика. Основы дизайна. Композиция и цвет.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Самандросова Е.А.</w:t>
            </w:r>
          </w:p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Тунгусова И.В.</w:t>
            </w:r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686837" w:rsidRPr="00441973" w:rsidTr="00ED136D">
        <w:trPr>
          <w:trHeight w:val="565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Основы дизайна.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Самандросова Е.А.</w:t>
            </w:r>
          </w:p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Тунгусова И.В.</w:t>
            </w:r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686837" w:rsidRPr="00441973" w:rsidTr="00ED136D">
        <w:trPr>
          <w:trHeight w:val="317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В семье славянских языков (</w:t>
            </w:r>
            <w:proofErr w:type="gramStart"/>
            <w:r w:rsidRPr="00441973">
              <w:rPr>
                <w:rFonts w:ascii="Times New Roman" w:hAnsi="Times New Roman"/>
                <w:sz w:val="20"/>
                <w:szCs w:val="20"/>
              </w:rPr>
              <w:t>украинский</w:t>
            </w:r>
            <w:proofErr w:type="gramEnd"/>
            <w:r w:rsidRPr="004419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Украинский язык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Макаревич А.А.</w:t>
            </w:r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686837" w:rsidRPr="00441973" w:rsidTr="00ED136D">
        <w:trPr>
          <w:trHeight w:val="370"/>
          <w:jc w:val="center"/>
        </w:trPr>
        <w:tc>
          <w:tcPr>
            <w:tcW w:w="3969" w:type="dxa"/>
            <w:shd w:val="clear" w:color="auto" w:fill="FFFF99"/>
          </w:tcPr>
          <w:p w:rsidR="00686837" w:rsidRPr="00441973" w:rsidRDefault="00686837" w:rsidP="00ED13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В семье славянских языков (</w:t>
            </w:r>
            <w:proofErr w:type="gramStart"/>
            <w:r w:rsidRPr="00441973">
              <w:rPr>
                <w:rFonts w:ascii="Times New Roman" w:hAnsi="Times New Roman"/>
                <w:sz w:val="20"/>
                <w:szCs w:val="20"/>
              </w:rPr>
              <w:t>польский</w:t>
            </w:r>
            <w:proofErr w:type="gramEnd"/>
            <w:r w:rsidRPr="004419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Польский язык</w:t>
            </w:r>
          </w:p>
        </w:tc>
        <w:tc>
          <w:tcPr>
            <w:tcW w:w="2064" w:type="dxa"/>
            <w:shd w:val="clear" w:color="auto" w:fill="FFFF99"/>
          </w:tcPr>
          <w:p w:rsidR="00686837" w:rsidRPr="00441973" w:rsidRDefault="0058790F" w:rsidP="00ED13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Станислав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Воеводка</w:t>
            </w:r>
            <w:proofErr w:type="spellEnd"/>
          </w:p>
        </w:tc>
        <w:tc>
          <w:tcPr>
            <w:tcW w:w="1037" w:type="dxa"/>
            <w:shd w:val="clear" w:color="auto" w:fill="FFFF99"/>
          </w:tcPr>
          <w:p w:rsidR="00686837" w:rsidRPr="00441973" w:rsidRDefault="00686837" w:rsidP="00ED136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</w:tbl>
    <w:p w:rsidR="00686837" w:rsidRPr="00441973" w:rsidRDefault="00686837" w:rsidP="00686837">
      <w:pPr>
        <w:ind w:firstLine="851"/>
        <w:jc w:val="both"/>
        <w:rPr>
          <w:sz w:val="22"/>
          <w:szCs w:val="22"/>
          <w:lang w:eastAsia="en-US"/>
        </w:rPr>
      </w:pPr>
    </w:p>
    <w:p w:rsidR="00686837" w:rsidRPr="00441973" w:rsidRDefault="00686837" w:rsidP="00686837">
      <w:pPr>
        <w:jc w:val="both"/>
        <w:rPr>
          <w:i/>
          <w:iCs/>
          <w:sz w:val="22"/>
          <w:szCs w:val="22"/>
          <w:u w:val="single"/>
        </w:rPr>
      </w:pPr>
      <w:r w:rsidRPr="00441973">
        <w:rPr>
          <w:i/>
          <w:iCs/>
          <w:sz w:val="22"/>
          <w:szCs w:val="22"/>
          <w:u w:val="single"/>
        </w:rPr>
        <w:t>Профильные классы в основной школе:</w:t>
      </w:r>
    </w:p>
    <w:p w:rsidR="00686837" w:rsidRPr="00441973" w:rsidRDefault="00686837" w:rsidP="00686837">
      <w:pPr>
        <w:numPr>
          <w:ilvl w:val="0"/>
          <w:numId w:val="1"/>
        </w:numPr>
        <w:jc w:val="both"/>
        <w:rPr>
          <w:sz w:val="22"/>
          <w:szCs w:val="22"/>
        </w:rPr>
      </w:pPr>
      <w:r w:rsidRPr="00441973">
        <w:rPr>
          <w:sz w:val="22"/>
          <w:szCs w:val="22"/>
        </w:rPr>
        <w:t>архитектурно-художественный – 5г,6г,7г,8г,9г;</w:t>
      </w:r>
    </w:p>
    <w:p w:rsidR="00686837" w:rsidRPr="00441973" w:rsidRDefault="00686837" w:rsidP="00686837">
      <w:pPr>
        <w:numPr>
          <w:ilvl w:val="0"/>
          <w:numId w:val="1"/>
        </w:numPr>
        <w:jc w:val="both"/>
        <w:rPr>
          <w:sz w:val="22"/>
          <w:szCs w:val="22"/>
        </w:rPr>
      </w:pPr>
      <w:r w:rsidRPr="00441973">
        <w:rPr>
          <w:sz w:val="22"/>
          <w:szCs w:val="22"/>
        </w:rPr>
        <w:t>музыкальный – 7а;</w:t>
      </w:r>
    </w:p>
    <w:p w:rsidR="00686837" w:rsidRPr="00441973" w:rsidRDefault="00686837" w:rsidP="00686837">
      <w:pPr>
        <w:numPr>
          <w:ilvl w:val="0"/>
          <w:numId w:val="1"/>
        </w:numPr>
        <w:jc w:val="both"/>
        <w:rPr>
          <w:sz w:val="22"/>
          <w:szCs w:val="22"/>
        </w:rPr>
      </w:pPr>
      <w:r w:rsidRPr="00441973">
        <w:rPr>
          <w:sz w:val="22"/>
          <w:szCs w:val="22"/>
        </w:rPr>
        <w:t>спортивный – 7д, 8д;</w:t>
      </w:r>
    </w:p>
    <w:p w:rsidR="00686837" w:rsidRPr="00513285" w:rsidRDefault="00686837" w:rsidP="00686837">
      <w:pPr>
        <w:numPr>
          <w:ilvl w:val="0"/>
          <w:numId w:val="1"/>
        </w:numPr>
        <w:jc w:val="both"/>
        <w:rPr>
          <w:sz w:val="22"/>
          <w:szCs w:val="22"/>
        </w:rPr>
      </w:pPr>
      <w:r w:rsidRPr="00441973">
        <w:rPr>
          <w:sz w:val="22"/>
          <w:szCs w:val="22"/>
        </w:rPr>
        <w:t>славянский – 5в, 6е, 7в, 8в, 9в.</w:t>
      </w:r>
    </w:p>
    <w:p w:rsidR="0058790F" w:rsidRDefault="0058790F" w:rsidP="00686837">
      <w:pPr>
        <w:shd w:val="clear" w:color="auto" w:fill="FFFFFF"/>
        <w:ind w:firstLine="708"/>
        <w:jc w:val="both"/>
        <w:rPr>
          <w:b/>
          <w:i/>
          <w:spacing w:val="8"/>
          <w:sz w:val="22"/>
          <w:szCs w:val="22"/>
        </w:rPr>
      </w:pPr>
    </w:p>
    <w:p w:rsidR="00686837" w:rsidRPr="003E03C8" w:rsidRDefault="00686837" w:rsidP="00686837">
      <w:pPr>
        <w:shd w:val="clear" w:color="auto" w:fill="FFFFFF"/>
        <w:ind w:firstLine="708"/>
        <w:jc w:val="both"/>
        <w:rPr>
          <w:b/>
          <w:spacing w:val="8"/>
          <w:sz w:val="22"/>
          <w:szCs w:val="22"/>
        </w:rPr>
      </w:pPr>
      <w:r w:rsidRPr="003E03C8">
        <w:rPr>
          <w:b/>
          <w:i/>
          <w:spacing w:val="8"/>
          <w:sz w:val="22"/>
          <w:szCs w:val="22"/>
        </w:rPr>
        <w:t xml:space="preserve">Образовательные программы  для 10 -11-х </w:t>
      </w:r>
      <w:r w:rsidRPr="003E03C8">
        <w:rPr>
          <w:b/>
          <w:bCs/>
          <w:i/>
          <w:spacing w:val="8"/>
          <w:sz w:val="22"/>
          <w:szCs w:val="22"/>
        </w:rPr>
        <w:t xml:space="preserve"> </w:t>
      </w:r>
      <w:r w:rsidRPr="003E03C8">
        <w:rPr>
          <w:b/>
          <w:i/>
          <w:spacing w:val="8"/>
          <w:sz w:val="22"/>
          <w:szCs w:val="22"/>
        </w:rPr>
        <w:t>классов.</w:t>
      </w:r>
      <w:r w:rsidRPr="003E03C8">
        <w:rPr>
          <w:b/>
          <w:spacing w:val="8"/>
          <w:sz w:val="22"/>
          <w:szCs w:val="22"/>
        </w:rPr>
        <w:t xml:space="preserve"> </w:t>
      </w:r>
    </w:p>
    <w:p w:rsidR="00686837" w:rsidRPr="004C714A" w:rsidRDefault="00686837" w:rsidP="00686837">
      <w:pPr>
        <w:shd w:val="clear" w:color="auto" w:fill="FFFFFF"/>
        <w:ind w:firstLine="360"/>
        <w:jc w:val="both"/>
        <w:rPr>
          <w:sz w:val="22"/>
          <w:szCs w:val="22"/>
        </w:rPr>
      </w:pPr>
      <w:r w:rsidRPr="004C714A">
        <w:rPr>
          <w:sz w:val="22"/>
          <w:szCs w:val="22"/>
        </w:rPr>
        <w:t>Обучение осуществляется</w:t>
      </w:r>
      <w:r w:rsidRPr="004C714A">
        <w:rPr>
          <w:b/>
          <w:bCs/>
          <w:i/>
          <w:iCs/>
          <w:sz w:val="22"/>
          <w:szCs w:val="22"/>
        </w:rPr>
        <w:t xml:space="preserve"> </w:t>
      </w:r>
      <w:r w:rsidRPr="004C714A">
        <w:rPr>
          <w:i/>
          <w:iCs/>
          <w:sz w:val="22"/>
          <w:szCs w:val="22"/>
          <w:u w:val="single"/>
        </w:rPr>
        <w:t>в профильных классах и профильных группах</w:t>
      </w:r>
      <w:proofErr w:type="gramStart"/>
      <w:r w:rsidRPr="004C714A">
        <w:rPr>
          <w:i/>
          <w:iCs/>
          <w:sz w:val="22"/>
          <w:szCs w:val="22"/>
          <w:u w:val="single"/>
        </w:rPr>
        <w:t xml:space="preserve"> </w:t>
      </w:r>
      <w:r w:rsidRPr="004C714A">
        <w:rPr>
          <w:sz w:val="22"/>
          <w:szCs w:val="22"/>
        </w:rPr>
        <w:t>:</w:t>
      </w:r>
      <w:proofErr w:type="gramEnd"/>
    </w:p>
    <w:p w:rsidR="00686837" w:rsidRPr="004C714A" w:rsidRDefault="00686837" w:rsidP="00686837">
      <w:pPr>
        <w:numPr>
          <w:ilvl w:val="0"/>
          <w:numId w:val="3"/>
        </w:numPr>
        <w:jc w:val="both"/>
        <w:rPr>
          <w:sz w:val="22"/>
          <w:szCs w:val="22"/>
        </w:rPr>
      </w:pPr>
      <w:r w:rsidRPr="004C714A">
        <w:rPr>
          <w:sz w:val="22"/>
          <w:szCs w:val="22"/>
        </w:rPr>
        <w:t>физико-математический класс (10а),</w:t>
      </w:r>
    </w:p>
    <w:p w:rsidR="00686837" w:rsidRPr="004C714A" w:rsidRDefault="00686837" w:rsidP="00686837">
      <w:pPr>
        <w:numPr>
          <w:ilvl w:val="0"/>
          <w:numId w:val="3"/>
        </w:numPr>
        <w:jc w:val="both"/>
        <w:rPr>
          <w:sz w:val="22"/>
          <w:szCs w:val="22"/>
        </w:rPr>
      </w:pPr>
      <w:r w:rsidRPr="004C714A">
        <w:rPr>
          <w:sz w:val="22"/>
          <w:szCs w:val="22"/>
        </w:rPr>
        <w:t>физико-математическая группа (11а),</w:t>
      </w:r>
    </w:p>
    <w:p w:rsidR="00686837" w:rsidRPr="004C714A" w:rsidRDefault="00686837" w:rsidP="00686837">
      <w:pPr>
        <w:numPr>
          <w:ilvl w:val="0"/>
          <w:numId w:val="3"/>
        </w:numPr>
        <w:jc w:val="both"/>
        <w:rPr>
          <w:sz w:val="22"/>
          <w:szCs w:val="22"/>
        </w:rPr>
      </w:pPr>
      <w:r w:rsidRPr="004C714A">
        <w:rPr>
          <w:sz w:val="22"/>
          <w:szCs w:val="22"/>
        </w:rPr>
        <w:t xml:space="preserve">социально  - гуманитарная группа (11а), </w:t>
      </w:r>
    </w:p>
    <w:p w:rsidR="00686837" w:rsidRPr="004C714A" w:rsidRDefault="00686837" w:rsidP="00686837">
      <w:pPr>
        <w:numPr>
          <w:ilvl w:val="0"/>
          <w:numId w:val="3"/>
        </w:numPr>
        <w:jc w:val="both"/>
        <w:rPr>
          <w:sz w:val="22"/>
          <w:szCs w:val="22"/>
        </w:rPr>
      </w:pPr>
      <w:r w:rsidRPr="004C714A">
        <w:rPr>
          <w:sz w:val="22"/>
          <w:szCs w:val="22"/>
        </w:rPr>
        <w:t>архитектурно – художественный класс (11в),</w:t>
      </w:r>
    </w:p>
    <w:p w:rsidR="00686837" w:rsidRPr="004C714A" w:rsidRDefault="00686837" w:rsidP="00686837">
      <w:pPr>
        <w:numPr>
          <w:ilvl w:val="0"/>
          <w:numId w:val="3"/>
        </w:numPr>
        <w:jc w:val="both"/>
        <w:rPr>
          <w:sz w:val="22"/>
          <w:szCs w:val="22"/>
        </w:rPr>
      </w:pPr>
      <w:r w:rsidRPr="004C714A">
        <w:rPr>
          <w:sz w:val="22"/>
          <w:szCs w:val="22"/>
        </w:rPr>
        <w:t>архитектурно-</w:t>
      </w:r>
      <w:proofErr w:type="gramStart"/>
      <w:r w:rsidRPr="004C714A">
        <w:rPr>
          <w:sz w:val="22"/>
          <w:szCs w:val="22"/>
        </w:rPr>
        <w:t>художественная группа</w:t>
      </w:r>
      <w:proofErr w:type="gramEnd"/>
      <w:r w:rsidRPr="004C714A">
        <w:rPr>
          <w:sz w:val="22"/>
          <w:szCs w:val="22"/>
        </w:rPr>
        <w:t xml:space="preserve"> (10в),   </w:t>
      </w:r>
    </w:p>
    <w:p w:rsidR="00686837" w:rsidRPr="004C714A" w:rsidRDefault="00686837" w:rsidP="00686837">
      <w:pPr>
        <w:numPr>
          <w:ilvl w:val="0"/>
          <w:numId w:val="3"/>
        </w:numPr>
        <w:jc w:val="both"/>
        <w:rPr>
          <w:sz w:val="22"/>
          <w:szCs w:val="22"/>
        </w:rPr>
      </w:pPr>
      <w:r w:rsidRPr="004C714A">
        <w:rPr>
          <w:sz w:val="22"/>
          <w:szCs w:val="22"/>
        </w:rPr>
        <w:t xml:space="preserve">универсальный класс (11б), </w:t>
      </w:r>
    </w:p>
    <w:p w:rsidR="00686837" w:rsidRPr="004C714A" w:rsidRDefault="00686837" w:rsidP="00686837">
      <w:pPr>
        <w:numPr>
          <w:ilvl w:val="0"/>
          <w:numId w:val="3"/>
        </w:numPr>
        <w:jc w:val="both"/>
        <w:rPr>
          <w:sz w:val="22"/>
          <w:szCs w:val="22"/>
        </w:rPr>
      </w:pPr>
      <w:r w:rsidRPr="004C714A">
        <w:rPr>
          <w:sz w:val="22"/>
          <w:szCs w:val="22"/>
        </w:rPr>
        <w:t>универсальная группа (10в).</w:t>
      </w:r>
    </w:p>
    <w:p w:rsidR="00686837" w:rsidRPr="004C714A" w:rsidRDefault="00686837" w:rsidP="00686837">
      <w:pPr>
        <w:shd w:val="clear" w:color="auto" w:fill="FFFFFF"/>
        <w:ind w:firstLine="360"/>
        <w:jc w:val="both"/>
        <w:rPr>
          <w:sz w:val="22"/>
          <w:szCs w:val="22"/>
        </w:rPr>
      </w:pPr>
      <w:r w:rsidRPr="004C714A">
        <w:rPr>
          <w:sz w:val="22"/>
          <w:szCs w:val="22"/>
        </w:rPr>
        <w:t xml:space="preserve">Учебный план физико–математического профиля построен в парадигме интегрированного образования в области точных наук. Профильными предметами  в данном плане являются математика, физика и информатика и ИКТ. Учебный план социально – гуманитарного  профиля отражает тенденцию </w:t>
      </w:r>
      <w:proofErr w:type="spellStart"/>
      <w:r w:rsidRPr="004C714A">
        <w:rPr>
          <w:sz w:val="22"/>
          <w:szCs w:val="22"/>
        </w:rPr>
        <w:t>гуманитаризации</w:t>
      </w:r>
      <w:proofErr w:type="spellEnd"/>
      <w:r w:rsidRPr="004C714A">
        <w:rPr>
          <w:sz w:val="22"/>
          <w:szCs w:val="22"/>
        </w:rPr>
        <w:t xml:space="preserve"> образования через расширение блока гуманитарных курсов:  литература, русский язык, обществознание, история, практическое право, иностранный язык. Учебный план архитектурно-художественный профиля содержит предметы: </w:t>
      </w:r>
      <w:proofErr w:type="gramStart"/>
      <w:r w:rsidRPr="004C714A">
        <w:rPr>
          <w:sz w:val="22"/>
          <w:szCs w:val="22"/>
        </w:rPr>
        <w:t>ИЗО</w:t>
      </w:r>
      <w:proofErr w:type="gramEnd"/>
      <w:r w:rsidRPr="004C714A">
        <w:rPr>
          <w:sz w:val="22"/>
          <w:szCs w:val="22"/>
        </w:rPr>
        <w:t>, художественный труд, компьютерная графика. К особенностям учебного плана универсальных классов отно</w:t>
      </w:r>
      <w:r w:rsidRPr="004C714A">
        <w:rPr>
          <w:sz w:val="22"/>
          <w:szCs w:val="22"/>
        </w:rPr>
        <w:softHyphen/>
        <w:t xml:space="preserve">сится ведение элективных курсов для подготовки к ЕГЭ. </w:t>
      </w:r>
    </w:p>
    <w:p w:rsidR="00686837" w:rsidRPr="004C714A" w:rsidRDefault="00686837" w:rsidP="00686837">
      <w:pPr>
        <w:shd w:val="clear" w:color="auto" w:fill="FFFFFF"/>
        <w:ind w:firstLine="360"/>
        <w:jc w:val="both"/>
        <w:rPr>
          <w:color w:val="FF0000"/>
          <w:sz w:val="22"/>
          <w:szCs w:val="22"/>
        </w:rPr>
      </w:pPr>
      <w:r w:rsidRPr="004C714A">
        <w:rPr>
          <w:sz w:val="22"/>
          <w:szCs w:val="22"/>
        </w:rPr>
        <w:t xml:space="preserve">Согласно учебным планам на изучение предметов на профильном уровне выделяется в целом 7-12 часов в неделю. Преподавание осуществлялось педагогами школы, аттестованными на высшую категорию, по программам и УМК, рекомендованным методистами городского информационно-методического центра. </w:t>
      </w:r>
    </w:p>
    <w:p w:rsidR="00BC5BAA" w:rsidRDefault="00BC5BAA"/>
    <w:sectPr w:rsidR="00B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35F8"/>
    <w:multiLevelType w:val="hybridMultilevel"/>
    <w:tmpl w:val="49A6C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F73851"/>
    <w:multiLevelType w:val="hybridMultilevel"/>
    <w:tmpl w:val="9A705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5C6AEA"/>
    <w:multiLevelType w:val="hybridMultilevel"/>
    <w:tmpl w:val="D2745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01"/>
    <w:rsid w:val="0058790F"/>
    <w:rsid w:val="00686837"/>
    <w:rsid w:val="006B7001"/>
    <w:rsid w:val="00B41F03"/>
    <w:rsid w:val="00B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683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683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Лист1!$A$1:$A$3</c:f>
              <c:strCache>
                <c:ptCount val="3"/>
                <c:pt idx="0">
                  <c:v>2100</c:v>
                </c:pt>
                <c:pt idx="1">
                  <c:v>ПНШ</c:v>
                </c:pt>
                <c:pt idx="2">
                  <c:v>П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8.4</c:v>
                </c:pt>
                <c:pt idx="1">
                  <c:v>25</c:v>
                </c:pt>
                <c:pt idx="2">
                  <c:v>66.599999999999994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605">
          <a:noFill/>
        </a:ln>
      </c:spPr>
    </c:plotArea>
    <c:legend>
      <c:legendPos val="r"/>
      <c:layout>
        <c:manualLayout>
          <c:xMode val="edge"/>
          <c:yMode val="edge"/>
          <c:x val="0.871244635193133"/>
          <c:y val="0.36434108527131781"/>
          <c:w val="0.12446351931330472"/>
          <c:h val="0.28294573643410853"/>
        </c:manualLayout>
      </c:layout>
      <c:overlay val="0"/>
      <c:spPr>
        <a:solidFill>
          <a:srgbClr val="FFFFFF"/>
        </a:solidFill>
        <a:ln w="1576">
          <a:solidFill>
            <a:srgbClr val="000000"/>
          </a:solidFill>
          <a:prstDash val="solid"/>
        </a:ln>
      </c:spPr>
      <c:txPr>
        <a:bodyPr/>
        <a:lstStyle/>
        <a:p>
          <a:pPr>
            <a:defRPr sz="546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00000" mc:Ignorable="a14" a14:legacySpreadsheetColorIndex="9">
            <a:gamma/>
            <a:shade val="46275"/>
            <a:invGamma/>
          </a:srgbClr>
        </a:gs>
      </a:gsLst>
      <a:lin ang="5400000" scaled="1"/>
    </a:gradFill>
    <a:ln w="1576">
      <a:solidFill>
        <a:srgbClr val="808080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04272680200689"/>
          <c:y val="3.339356704011566E-2"/>
          <c:w val="0.46126760563380281"/>
          <c:h val="0.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оздоровит.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общеинтеллект.</c:v>
                </c:pt>
              </c:strCache>
            </c:strRef>
          </c:tx>
          <c:spPr>
            <a:solidFill>
              <a:srgbClr val="993366"/>
            </a:solidFill>
            <a:ln w="25326">
              <a:noFill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485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дух.-нравств.</c:v>
                </c:pt>
              </c:strCache>
            </c:strRef>
          </c:tx>
          <c:spPr>
            <a:solidFill>
              <a:srgbClr val="FFFFCC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269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общекультурн.</c:v>
                </c:pt>
              </c:strCache>
            </c:strRef>
          </c:tx>
          <c:spPr>
            <a:solidFill>
              <a:srgbClr val="CCFF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47392"/>
        <c:axId val="162126016"/>
      </c:barChart>
      <c:catAx>
        <c:axId val="12594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126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2126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947392"/>
        <c:crosses val="autoZero"/>
        <c:crossBetween val="between"/>
      </c:valAx>
      <c:spPr>
        <a:noFill/>
        <a:ln w="25326">
          <a:noFill/>
        </a:ln>
      </c:spPr>
    </c:plotArea>
    <c:legend>
      <c:legendPos val="r"/>
      <c:layout>
        <c:manualLayout>
          <c:xMode val="edge"/>
          <c:yMode val="edge"/>
          <c:x val="0.61619718309859151"/>
          <c:y val="0.11428571428571428"/>
          <c:w val="0.37676056338028169"/>
          <c:h val="0.76"/>
        </c:manualLayout>
      </c:layout>
      <c:overlay val="0"/>
      <c:spPr>
        <a:noFill/>
        <a:ln w="25326">
          <a:noFill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Люсьена К. Глебова</dc:creator>
  <cp:lastModifiedBy>User</cp:lastModifiedBy>
  <cp:revision>2</cp:revision>
  <dcterms:created xsi:type="dcterms:W3CDTF">2016-04-05T15:17:00Z</dcterms:created>
  <dcterms:modified xsi:type="dcterms:W3CDTF">2016-04-05T15:17:00Z</dcterms:modified>
</cp:coreProperties>
</file>